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4" w:rsidRDefault="005A1DF4" w:rsidP="005A1DF4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682469">
        <w:rPr>
          <w:b/>
          <w:bCs/>
          <w:color w:val="000000"/>
          <w:sz w:val="32"/>
          <w:szCs w:val="32"/>
        </w:rPr>
        <w:t>А</w:t>
      </w:r>
      <w:r>
        <w:rPr>
          <w:b/>
          <w:bCs/>
          <w:color w:val="000000"/>
          <w:sz w:val="32"/>
          <w:szCs w:val="32"/>
        </w:rPr>
        <w:t xml:space="preserve"> </w:t>
      </w:r>
      <w:r w:rsidRPr="00682469">
        <w:rPr>
          <w:b/>
          <w:bCs/>
          <w:color w:val="000000"/>
          <w:sz w:val="32"/>
          <w:szCs w:val="32"/>
        </w:rPr>
        <w:t xml:space="preserve">4. </w:t>
      </w:r>
      <w:r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28"/>
          <w:szCs w:val="28"/>
        </w:rPr>
        <w:t>СИНТАКСИЧЕСКИЕ НОРМЫ</w:t>
      </w:r>
      <w:r>
        <w:rPr>
          <w:b/>
          <w:bCs/>
          <w:color w:val="000000"/>
          <w:sz w:val="32"/>
          <w:szCs w:val="32"/>
        </w:rPr>
        <w:t>.</w:t>
      </w:r>
    </w:p>
    <w:p w:rsidR="005A1DF4" w:rsidRDefault="005A1DF4" w:rsidP="005A1DF4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76FB8">
        <w:rPr>
          <w:b/>
          <w:bCs/>
          <w:color w:val="000000"/>
          <w:sz w:val="28"/>
          <w:szCs w:val="28"/>
        </w:rPr>
        <w:t>Построение предложений с деепричастным оборотом.</w:t>
      </w:r>
    </w:p>
    <w:p w:rsidR="005A1DF4" w:rsidRDefault="005A1DF4" w:rsidP="005A1DF4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A1DF4" w:rsidRPr="005A1DF4" w:rsidRDefault="005A1DF4" w:rsidP="005A1DF4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</w:t>
      </w:r>
      <w:proofErr w:type="gramStart"/>
      <w:r>
        <w:rPr>
          <w:b/>
          <w:bCs/>
          <w:color w:val="000000"/>
          <w:sz w:val="28"/>
          <w:szCs w:val="28"/>
        </w:rPr>
        <w:t>4</w:t>
      </w:r>
      <w:proofErr w:type="gramEnd"/>
      <w:r>
        <w:rPr>
          <w:b/>
          <w:bCs/>
          <w:color w:val="000000"/>
          <w:sz w:val="28"/>
          <w:szCs w:val="28"/>
        </w:rPr>
        <w:t xml:space="preserve">. </w:t>
      </w:r>
      <w:r w:rsidRPr="005A1DF4">
        <w:rPr>
          <w:b/>
          <w:bCs/>
          <w:color w:val="000000"/>
          <w:sz w:val="28"/>
          <w:szCs w:val="28"/>
        </w:rPr>
        <w:t xml:space="preserve">Укажите грамматически правильное продолжение предложения. </w:t>
      </w:r>
    </w:p>
    <w:p w:rsidR="005A1DF4" w:rsidRPr="005A1DF4" w:rsidRDefault="005A1DF4" w:rsidP="005A1DF4">
      <w:pPr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5A1DF4">
        <w:rPr>
          <w:b/>
          <w:bCs/>
          <w:i/>
          <w:color w:val="000000"/>
          <w:sz w:val="28"/>
          <w:szCs w:val="28"/>
        </w:rPr>
        <w:t>Прочитав новый роман известного писателя,</w:t>
      </w:r>
    </w:p>
    <w:p w:rsidR="00A92E1A" w:rsidRPr="005A1DF4" w:rsidRDefault="00C00D84" w:rsidP="005A1DF4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5A1DF4">
        <w:rPr>
          <w:bCs/>
          <w:color w:val="000000"/>
          <w:sz w:val="28"/>
          <w:szCs w:val="28"/>
        </w:rPr>
        <w:t>его герои произвели на меня отталкивающее впечатление.</w:t>
      </w:r>
    </w:p>
    <w:p w:rsidR="00A92E1A" w:rsidRPr="005A1DF4" w:rsidRDefault="00C00D84" w:rsidP="005A1DF4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5A1DF4">
        <w:rPr>
          <w:bCs/>
          <w:color w:val="000000"/>
          <w:sz w:val="28"/>
          <w:szCs w:val="28"/>
        </w:rPr>
        <w:t>мне захотелось прочитать и его повести.</w:t>
      </w:r>
    </w:p>
    <w:p w:rsidR="00A92E1A" w:rsidRPr="005A1DF4" w:rsidRDefault="00C00D84" w:rsidP="005A1DF4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5A1DF4">
        <w:rPr>
          <w:bCs/>
          <w:color w:val="000000"/>
          <w:sz w:val="28"/>
          <w:szCs w:val="28"/>
        </w:rPr>
        <w:t>я был очарован красотой его стиля.</w:t>
      </w:r>
    </w:p>
    <w:p w:rsidR="00A92E1A" w:rsidRDefault="00C00D84" w:rsidP="005A1DF4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5A1DF4">
        <w:rPr>
          <w:bCs/>
          <w:color w:val="000000"/>
          <w:sz w:val="28"/>
          <w:szCs w:val="28"/>
        </w:rPr>
        <w:t xml:space="preserve"> режиссёру захотелось поставить по нему фильм. </w:t>
      </w:r>
    </w:p>
    <w:p w:rsidR="00FC3720" w:rsidRDefault="00FC3720" w:rsidP="00FC3720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FC3720" w:rsidRPr="006A1DB2" w:rsidRDefault="00FC3720" w:rsidP="00FC3720">
      <w:pPr>
        <w:autoSpaceDE w:val="0"/>
        <w:autoSpaceDN w:val="0"/>
        <w:adjustRightInd w:val="0"/>
        <w:rPr>
          <w:bCs/>
          <w:color w:val="000000"/>
        </w:rPr>
      </w:pPr>
      <w:r w:rsidRPr="006A1DB2">
        <w:rPr>
          <w:b/>
          <w:bCs/>
          <w:color w:val="000000"/>
          <w:u w:val="single"/>
        </w:rPr>
        <w:t>!!! Для выполнения задания необходимо знать:</w:t>
      </w:r>
    </w:p>
    <w:p w:rsidR="00FC3720" w:rsidRPr="006A1DB2" w:rsidRDefault="00FC3720" w:rsidP="00FC3720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Cs/>
          <w:color w:val="000000"/>
        </w:rPr>
        <w:t>Что такое деепричастие.</w:t>
      </w:r>
    </w:p>
    <w:p w:rsidR="00FC3720" w:rsidRPr="006A1DB2" w:rsidRDefault="00FC3720" w:rsidP="00FC3720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Cs/>
          <w:color w:val="000000"/>
        </w:rPr>
        <w:t>Что такое деепричастный оборот.</w:t>
      </w:r>
    </w:p>
    <w:p w:rsidR="00FC3720" w:rsidRPr="006A1DB2" w:rsidRDefault="00FC3720" w:rsidP="00FC3720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Cs/>
          <w:color w:val="000000"/>
        </w:rPr>
        <w:t>Нормы употребления деепричастий и деепричастных оборотов.</w:t>
      </w:r>
    </w:p>
    <w:p w:rsidR="00FC3720" w:rsidRPr="006A1DB2" w:rsidRDefault="00FC3720" w:rsidP="00FC3720">
      <w:pPr>
        <w:autoSpaceDE w:val="0"/>
        <w:autoSpaceDN w:val="0"/>
        <w:adjustRightInd w:val="0"/>
        <w:rPr>
          <w:bCs/>
          <w:color w:val="000000"/>
        </w:rPr>
      </w:pPr>
    </w:p>
    <w:p w:rsidR="00FC3720" w:rsidRPr="006A1DB2" w:rsidRDefault="00FC3720" w:rsidP="00FC3720">
      <w:pPr>
        <w:pStyle w:val="a4"/>
        <w:numPr>
          <w:ilvl w:val="0"/>
          <w:numId w:val="3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/>
          <w:bCs/>
          <w:color w:val="000000"/>
        </w:rPr>
        <w:t xml:space="preserve">Деепричастие </w:t>
      </w:r>
      <w:r w:rsidRPr="006A1DB2">
        <w:rPr>
          <w:bCs/>
          <w:color w:val="000000"/>
        </w:rPr>
        <w:t xml:space="preserve">– это самостоятельная часть речи, которая </w:t>
      </w:r>
      <w:proofErr w:type="gramStart"/>
      <w:r w:rsidRPr="006A1DB2">
        <w:rPr>
          <w:bCs/>
          <w:color w:val="000000"/>
        </w:rPr>
        <w:t xml:space="preserve">отвечает на вопросы </w:t>
      </w:r>
      <w:r w:rsidRPr="006A1DB2">
        <w:rPr>
          <w:bCs/>
          <w:color w:val="000000"/>
          <w:u w:val="single"/>
        </w:rPr>
        <w:t>ЧТО ДЕЛАЯ</w:t>
      </w:r>
      <w:proofErr w:type="gramEnd"/>
      <w:r w:rsidRPr="006A1DB2">
        <w:rPr>
          <w:bCs/>
          <w:color w:val="000000"/>
          <w:u w:val="single"/>
        </w:rPr>
        <w:t xml:space="preserve">? </w:t>
      </w:r>
      <w:proofErr w:type="gramStart"/>
      <w:r w:rsidRPr="006A1DB2">
        <w:rPr>
          <w:bCs/>
          <w:color w:val="000000"/>
          <w:u w:val="single"/>
        </w:rPr>
        <w:t>ЧТО</w:t>
      </w:r>
      <w:proofErr w:type="gramEnd"/>
      <w:r w:rsidRPr="006A1DB2">
        <w:rPr>
          <w:bCs/>
          <w:color w:val="000000"/>
          <w:u w:val="single"/>
        </w:rPr>
        <w:t xml:space="preserve"> СДЕЛАВ?</w:t>
      </w:r>
      <w:r w:rsidRPr="006A1DB2">
        <w:rPr>
          <w:bCs/>
          <w:color w:val="000000"/>
        </w:rPr>
        <w:t xml:space="preserve"> и обозначает </w:t>
      </w:r>
      <w:r w:rsidRPr="006A1DB2">
        <w:rPr>
          <w:bCs/>
          <w:color w:val="000000"/>
          <w:u w:val="single"/>
        </w:rPr>
        <w:t>дополнительное, добавочное действие к основному</w:t>
      </w:r>
      <w:r w:rsidRPr="006A1DB2">
        <w:rPr>
          <w:bCs/>
          <w:color w:val="000000"/>
        </w:rPr>
        <w:t>.  Чаще всего деепричастие относится к глаголу.</w:t>
      </w:r>
    </w:p>
    <w:p w:rsidR="00C00D84" w:rsidRPr="006A1DB2" w:rsidRDefault="00C00D84" w:rsidP="00C00D84">
      <w:pPr>
        <w:autoSpaceDE w:val="0"/>
        <w:autoSpaceDN w:val="0"/>
        <w:adjustRightInd w:val="0"/>
        <w:rPr>
          <w:bCs/>
          <w:color w:val="000000"/>
        </w:rPr>
      </w:pPr>
    </w:p>
    <w:p w:rsidR="00FC3720" w:rsidRPr="006A1DB2" w:rsidRDefault="00FC3720" w:rsidP="00FC3720">
      <w:pPr>
        <w:pStyle w:val="a4"/>
        <w:numPr>
          <w:ilvl w:val="0"/>
          <w:numId w:val="3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/>
          <w:bCs/>
          <w:color w:val="000000"/>
        </w:rPr>
        <w:t xml:space="preserve">Деепричастный оборот </w:t>
      </w:r>
      <w:r w:rsidRPr="006A1DB2">
        <w:rPr>
          <w:bCs/>
          <w:color w:val="000000"/>
        </w:rPr>
        <w:t>– это деепричастие с зависимыми словами; в деепричастном обороте деепричастие является главным словом.</w:t>
      </w:r>
    </w:p>
    <w:p w:rsidR="00C00D84" w:rsidRPr="006A1DB2" w:rsidRDefault="00C00D84" w:rsidP="00C00D84">
      <w:pPr>
        <w:pStyle w:val="a4"/>
        <w:rPr>
          <w:bCs/>
          <w:color w:val="000000"/>
        </w:rPr>
      </w:pPr>
    </w:p>
    <w:p w:rsidR="00C00D84" w:rsidRPr="006A1DB2" w:rsidRDefault="00C00D84" w:rsidP="00C00D84">
      <w:pPr>
        <w:autoSpaceDE w:val="0"/>
        <w:autoSpaceDN w:val="0"/>
        <w:adjustRightInd w:val="0"/>
        <w:rPr>
          <w:bCs/>
          <w:color w:val="000000"/>
        </w:rPr>
      </w:pPr>
    </w:p>
    <w:p w:rsidR="00FC3720" w:rsidRPr="006A1DB2" w:rsidRDefault="00FC3720" w:rsidP="00FC3720">
      <w:pPr>
        <w:pStyle w:val="a4"/>
        <w:numPr>
          <w:ilvl w:val="0"/>
          <w:numId w:val="3"/>
        </w:numPr>
        <w:autoSpaceDE w:val="0"/>
        <w:autoSpaceDN w:val="0"/>
        <w:adjustRightInd w:val="0"/>
        <w:rPr>
          <w:bCs/>
          <w:color w:val="000000"/>
        </w:rPr>
      </w:pPr>
      <w:r w:rsidRPr="006A1DB2">
        <w:rPr>
          <w:b/>
          <w:bCs/>
          <w:color w:val="000000"/>
        </w:rPr>
        <w:t>Нормы употребления деепричастных оборотов и одиночных деепричастий</w:t>
      </w:r>
      <w:r w:rsidRPr="006A1DB2">
        <w:rPr>
          <w:bCs/>
          <w:color w:val="000000"/>
        </w:rPr>
        <w:t>.</w:t>
      </w:r>
    </w:p>
    <w:p w:rsidR="00C00D8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6A1DB2">
        <w:t xml:space="preserve">       Выбирая правильное продолжение предложения, начинающегося с деепричастного оборота, следует учитывать, что действие, о котором идет речь в обороте, является </w:t>
      </w:r>
      <w:r w:rsidRPr="006A1DB2">
        <w:rPr>
          <w:b/>
          <w:i/>
        </w:rPr>
        <w:t>добавочным по отношению к основному действию</w:t>
      </w:r>
      <w:r w:rsidRPr="006A1DB2">
        <w:t xml:space="preserve">, речь о котором идет в сказуемом. Следовательно, как основное, так и добавочное действие должно выполняться одним и тем же лицом. Поэтому, прежде всего очень важно обращать внимание на наличие подлежащего (существительного или местоимения </w:t>
      </w:r>
      <w:proofErr w:type="gramStart"/>
      <w:r w:rsidRPr="006A1DB2">
        <w:t>в</w:t>
      </w:r>
      <w:proofErr w:type="gramEnd"/>
      <w:r w:rsidRPr="006A1DB2">
        <w:t xml:space="preserve"> </w:t>
      </w:r>
      <w:proofErr w:type="spellStart"/>
      <w:r w:rsidRPr="006A1DB2">
        <w:t>Им.п</w:t>
      </w:r>
      <w:proofErr w:type="spellEnd"/>
      <w:r w:rsidRPr="006A1DB2">
        <w:t xml:space="preserve">). Но еще раз </w:t>
      </w:r>
      <w:r w:rsidRPr="006A1DB2">
        <w:rPr>
          <w:b/>
        </w:rPr>
        <w:t>подчеркиваем</w:t>
      </w:r>
      <w:r w:rsidRPr="006A1DB2">
        <w:t>: субъект</w:t>
      </w:r>
      <w:r w:rsidRPr="006A1DB2">
        <w:rPr>
          <w:color w:val="000000"/>
        </w:rPr>
        <w:t xml:space="preserve">, названный в подлежащем, должен выполнять </w:t>
      </w:r>
      <w:r w:rsidRPr="006A1DB2">
        <w:rPr>
          <w:b/>
          <w:color w:val="000000"/>
        </w:rPr>
        <w:t>оба действия</w:t>
      </w:r>
      <w:r w:rsidRPr="006A1DB2">
        <w:rPr>
          <w:color w:val="000000"/>
        </w:rPr>
        <w:t xml:space="preserve">. </w:t>
      </w:r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color w:val="000000"/>
        </w:rPr>
      </w:pP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</w:pPr>
      <w:r w:rsidRPr="006A1DB2">
        <w:rPr>
          <w:color w:val="000000"/>
        </w:rPr>
        <w:t>Сравним два предложения:</w:t>
      </w: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i/>
          <w:iCs/>
          <w:color w:val="000000"/>
        </w:rPr>
      </w:pPr>
      <w:r w:rsidRPr="006A1DB2">
        <w:rPr>
          <w:i/>
          <w:iCs/>
          <w:color w:val="000000"/>
        </w:rPr>
        <w:t>1. Выбирая стиль одежды, подчеркивается индивидуальность.</w:t>
      </w: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i/>
          <w:iCs/>
          <w:color w:val="000000"/>
        </w:rPr>
      </w:pPr>
      <w:r w:rsidRPr="006A1DB2">
        <w:rPr>
          <w:i/>
          <w:iCs/>
          <w:color w:val="000000"/>
        </w:rPr>
        <w:t>2. Выбирая стиль одежды, я всегда советуюсь с подругой.</w:t>
      </w:r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i/>
          <w:iCs/>
          <w:color w:val="000000"/>
        </w:rPr>
      </w:pP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6A1DB2">
        <w:rPr>
          <w:color w:val="000000"/>
        </w:rPr>
        <w:t xml:space="preserve">      В обоих предложениях есть подлежащее. Но при этом в 1 предложении подлежащее </w:t>
      </w:r>
      <w:r w:rsidRPr="006A1DB2">
        <w:rPr>
          <w:i/>
          <w:iCs/>
          <w:color w:val="000000"/>
        </w:rPr>
        <w:t xml:space="preserve">«индивидуальность» </w:t>
      </w:r>
      <w:r w:rsidRPr="006A1DB2">
        <w:rPr>
          <w:color w:val="000000"/>
        </w:rPr>
        <w:t>не может выполнять действие, о котором идет речь в деепричастном обороте (</w:t>
      </w:r>
      <w:r w:rsidRPr="006A1DB2">
        <w:rPr>
          <w:i/>
          <w:iCs/>
          <w:color w:val="000000"/>
        </w:rPr>
        <w:t xml:space="preserve">«индивидуальность» </w:t>
      </w:r>
      <w:r w:rsidRPr="006A1DB2">
        <w:rPr>
          <w:color w:val="000000"/>
        </w:rPr>
        <w:t xml:space="preserve">не может </w:t>
      </w:r>
      <w:r w:rsidRPr="006A1DB2">
        <w:rPr>
          <w:i/>
          <w:iCs/>
          <w:color w:val="000000"/>
        </w:rPr>
        <w:t>«выбирать стиль одежды»</w:t>
      </w:r>
      <w:r w:rsidRPr="006A1DB2">
        <w:rPr>
          <w:color w:val="000000"/>
        </w:rPr>
        <w:t>). Следовательно, в этом предложении содержится грамматическая ошибка.</w:t>
      </w:r>
      <w:r w:rsidRPr="006A1DB2">
        <w:rPr>
          <w:i/>
          <w:iCs/>
          <w:color w:val="000000"/>
        </w:rPr>
        <w:t xml:space="preserve"> </w:t>
      </w:r>
      <w:r w:rsidRPr="006A1DB2">
        <w:rPr>
          <w:color w:val="000000"/>
        </w:rPr>
        <w:t xml:space="preserve">Во 2 предложении подлежащее </w:t>
      </w:r>
      <w:r w:rsidRPr="006A1DB2">
        <w:rPr>
          <w:i/>
          <w:iCs/>
          <w:color w:val="000000"/>
        </w:rPr>
        <w:t xml:space="preserve">«я» </w:t>
      </w:r>
      <w:r w:rsidRPr="006A1DB2">
        <w:rPr>
          <w:color w:val="000000"/>
        </w:rPr>
        <w:t xml:space="preserve">выполняет и основное действие, заключенное в сказуемом </w:t>
      </w:r>
      <w:r w:rsidRPr="006A1DB2">
        <w:rPr>
          <w:i/>
          <w:iCs/>
          <w:color w:val="000000"/>
        </w:rPr>
        <w:t>«советуюсь»</w:t>
      </w:r>
      <w:r w:rsidRPr="006A1DB2">
        <w:rPr>
          <w:color w:val="000000"/>
        </w:rPr>
        <w:t xml:space="preserve">, и добавочное, заключенное в деепричастии </w:t>
      </w:r>
      <w:r w:rsidRPr="006A1DB2">
        <w:rPr>
          <w:i/>
          <w:iCs/>
          <w:color w:val="000000"/>
        </w:rPr>
        <w:t>«выбирая»</w:t>
      </w:r>
      <w:r w:rsidRPr="006A1DB2">
        <w:rPr>
          <w:color w:val="000000"/>
        </w:rPr>
        <w:t>. Значит, это предложение не содержит грамматической ошибки</w:t>
      </w:r>
      <w:proofErr w:type="gramStart"/>
      <w:r w:rsidRPr="006A1DB2">
        <w:rPr>
          <w:color w:val="000000"/>
        </w:rPr>
        <w:t>.</w:t>
      </w:r>
      <w:proofErr w:type="gramEnd"/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i/>
          <w:iCs/>
          <w:color w:val="000000"/>
        </w:rPr>
      </w:pP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6A1DB2">
        <w:rPr>
          <w:color w:val="000000"/>
        </w:rPr>
        <w:t xml:space="preserve">     </w:t>
      </w:r>
      <w:r w:rsidR="00C00D84" w:rsidRPr="006A1DB2">
        <w:rPr>
          <w:color w:val="000000"/>
        </w:rPr>
        <w:t>!!!</w:t>
      </w:r>
      <w:r w:rsidRPr="006A1DB2">
        <w:rPr>
          <w:color w:val="000000"/>
        </w:rPr>
        <w:t xml:space="preserve"> Важно также обращать внимание на то, что субъект, выполняющий оба действия, может быть формально не выражен. Речь в данном случае идет об определенно-личных и неопределенно – личных предложениях.</w:t>
      </w: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b/>
          <w:bCs/>
          <w:i/>
          <w:iCs/>
          <w:color w:val="000000"/>
        </w:rPr>
      </w:pPr>
      <w:r w:rsidRPr="006A1DB2">
        <w:rPr>
          <w:b/>
          <w:bCs/>
          <w:i/>
          <w:iCs/>
          <w:color w:val="000000"/>
        </w:rPr>
        <w:t>Этот подразумеваемый субъект должен выполнять оба действия!</w:t>
      </w: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6A1DB2">
        <w:rPr>
          <w:color w:val="000000"/>
        </w:rPr>
        <w:t xml:space="preserve">Сказуемое в таких предложениях может быть выражено </w:t>
      </w:r>
      <w:r w:rsidRPr="006A1DB2">
        <w:rPr>
          <w:b/>
          <w:bCs/>
          <w:color w:val="000000"/>
        </w:rPr>
        <w:t>глаголом в одной из трех форм</w:t>
      </w:r>
      <w:r w:rsidRPr="006A1DB2">
        <w:rPr>
          <w:color w:val="000000"/>
        </w:rPr>
        <w:t>:</w:t>
      </w:r>
    </w:p>
    <w:p w:rsidR="005A1DF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rFonts w:eastAsia="Calibri"/>
          <w:color w:val="000000"/>
          <w:lang w:eastAsia="ru-RU"/>
        </w:rPr>
      </w:pPr>
      <w:r w:rsidRPr="006A1DB2">
        <w:rPr>
          <w:color w:val="000000"/>
        </w:rPr>
        <w:t>1)</w:t>
      </w:r>
      <w:r w:rsidR="005A1DF4" w:rsidRPr="006A1DB2">
        <w:rPr>
          <w:color w:val="000000"/>
        </w:rPr>
        <w:t xml:space="preserve"> в форме </w:t>
      </w:r>
      <w:r w:rsidR="005A1DF4" w:rsidRPr="006A1DB2">
        <w:rPr>
          <w:b/>
          <w:bCs/>
          <w:color w:val="000000"/>
        </w:rPr>
        <w:t xml:space="preserve">повелительного наклонения </w:t>
      </w:r>
      <w:r w:rsidR="005A1DF4" w:rsidRPr="006A1DB2">
        <w:rPr>
          <w:color w:val="000000"/>
        </w:rPr>
        <w:t>(</w:t>
      </w:r>
      <w:r w:rsidR="005A1DF4" w:rsidRPr="006A1DB2">
        <w:rPr>
          <w:i/>
          <w:iCs/>
          <w:color w:val="000000"/>
        </w:rPr>
        <w:t xml:space="preserve">Приехав в Москву, обязательно </w:t>
      </w:r>
      <w:r w:rsidR="005A1DF4" w:rsidRPr="006A1DB2">
        <w:rPr>
          <w:b/>
          <w:bCs/>
          <w:i/>
          <w:iCs/>
          <w:color w:val="000000"/>
        </w:rPr>
        <w:t xml:space="preserve">сходите </w:t>
      </w:r>
      <w:r w:rsidR="005A1DF4" w:rsidRPr="006A1DB2">
        <w:rPr>
          <w:i/>
          <w:iCs/>
          <w:color w:val="000000"/>
        </w:rPr>
        <w:t>на Красную площадь</w:t>
      </w:r>
      <w:r w:rsidR="005A1DF4" w:rsidRPr="006A1DB2">
        <w:rPr>
          <w:color w:val="000000"/>
        </w:rPr>
        <w:t>);</w:t>
      </w:r>
      <w:r w:rsidR="005A1DF4" w:rsidRPr="006A1DB2">
        <w:rPr>
          <w:rFonts w:eastAsia="Calibri"/>
          <w:color w:val="000000"/>
          <w:lang w:eastAsia="ru-RU"/>
        </w:rPr>
        <w:t xml:space="preserve"> </w:t>
      </w:r>
    </w:p>
    <w:p w:rsidR="005A1DF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i/>
          <w:iCs/>
        </w:rPr>
      </w:pPr>
      <w:r w:rsidRPr="006A1DB2">
        <w:rPr>
          <w:rFonts w:eastAsia="Calibri"/>
          <w:color w:val="000000"/>
          <w:lang w:eastAsia="ru-RU"/>
        </w:rPr>
        <w:t>-2)</w:t>
      </w:r>
      <w:r w:rsidR="005A1DF4" w:rsidRPr="006A1DB2">
        <w:rPr>
          <w:rFonts w:eastAsia="Calibri"/>
          <w:color w:val="000000"/>
          <w:lang w:eastAsia="ru-RU"/>
        </w:rPr>
        <w:t xml:space="preserve"> в форме </w:t>
      </w:r>
      <w:r w:rsidR="005A1DF4" w:rsidRPr="006A1DB2">
        <w:rPr>
          <w:rFonts w:eastAsia="Calibri"/>
          <w:b/>
          <w:color w:val="000000"/>
          <w:lang w:eastAsia="ru-RU"/>
        </w:rPr>
        <w:t>1-го или 2-го лица изъявительного наклонения</w:t>
      </w:r>
      <w:r w:rsidR="005A1DF4" w:rsidRPr="006A1DB2">
        <w:rPr>
          <w:rFonts w:eastAsia="Calibri"/>
          <w:color w:val="000000"/>
          <w:lang w:eastAsia="ru-RU"/>
        </w:rPr>
        <w:t xml:space="preserve">: </w:t>
      </w:r>
      <w:r w:rsidR="005A1DF4" w:rsidRPr="006A1DB2">
        <w:rPr>
          <w:rFonts w:eastAsia="Calibri"/>
          <w:i/>
          <w:iCs/>
          <w:lang w:eastAsia="ru-RU"/>
        </w:rPr>
        <w:t xml:space="preserve">Читая текст, обращаю внимание на способы выражения авторской позиции. </w:t>
      </w:r>
      <w:r w:rsidR="005A1DF4" w:rsidRPr="006A1DB2">
        <w:rPr>
          <w:rFonts w:eastAsia="Calibri"/>
          <w:lang w:eastAsia="ru-RU"/>
        </w:rPr>
        <w:t>(Подлежащее «я» легко восстанавливается и относится как к сказуемому, так и к деепричастию);</w:t>
      </w:r>
    </w:p>
    <w:p w:rsidR="005A1DF4" w:rsidRPr="006A1DB2" w:rsidRDefault="00C00D84" w:rsidP="005A1DF4">
      <w:pPr>
        <w:autoSpaceDE w:val="0"/>
        <w:autoSpaceDN w:val="0"/>
        <w:adjustRightInd w:val="0"/>
        <w:ind w:left="-567"/>
        <w:jc w:val="both"/>
      </w:pPr>
      <w:r w:rsidRPr="006A1DB2">
        <w:t xml:space="preserve">3) </w:t>
      </w:r>
      <w:r w:rsidR="005A1DF4" w:rsidRPr="006A1DB2">
        <w:t xml:space="preserve">в форме </w:t>
      </w:r>
      <w:r w:rsidR="005A1DF4" w:rsidRPr="006A1DB2">
        <w:rPr>
          <w:b/>
          <w:bCs/>
        </w:rPr>
        <w:t xml:space="preserve">инфинитива в значении повелительного наклонения </w:t>
      </w:r>
      <w:r w:rsidR="005A1DF4" w:rsidRPr="006A1DB2">
        <w:t>(</w:t>
      </w:r>
      <w:r w:rsidR="005A1DF4" w:rsidRPr="006A1DB2">
        <w:rPr>
          <w:i/>
          <w:iCs/>
        </w:rPr>
        <w:t xml:space="preserve">Приехав в Москву, </w:t>
      </w:r>
      <w:r w:rsidR="005A1DF4" w:rsidRPr="006A1DB2">
        <w:rPr>
          <w:b/>
          <w:bCs/>
          <w:i/>
          <w:iCs/>
        </w:rPr>
        <w:t>нужно сходит</w:t>
      </w:r>
      <w:r w:rsidR="005A1DF4" w:rsidRPr="006A1DB2">
        <w:rPr>
          <w:i/>
          <w:iCs/>
        </w:rPr>
        <w:t>ь на Красную площадь</w:t>
      </w:r>
      <w:r w:rsidR="005A1DF4" w:rsidRPr="006A1DB2">
        <w:t>).</w:t>
      </w:r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b/>
          <w:bCs/>
          <w:i/>
          <w:iCs/>
        </w:rPr>
      </w:pP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rFonts w:eastAsia="Calibri"/>
          <w:b/>
          <w:color w:val="000000"/>
          <w:u w:val="single"/>
          <w:lang w:eastAsia="ru-RU"/>
        </w:rPr>
      </w:pPr>
      <w:r w:rsidRPr="006A1DB2">
        <w:rPr>
          <w:rFonts w:eastAsia="Calibri"/>
          <w:b/>
          <w:color w:val="000000"/>
          <w:u w:val="single"/>
          <w:lang w:eastAsia="ru-RU"/>
        </w:rPr>
        <w:t>Обратите внимание!</w:t>
      </w:r>
      <w:r w:rsidR="00C00D84" w:rsidRPr="006A1DB2">
        <w:rPr>
          <w:rFonts w:eastAsia="Calibri"/>
          <w:b/>
          <w:color w:val="000000"/>
          <w:u w:val="single"/>
          <w:lang w:eastAsia="ru-RU"/>
        </w:rPr>
        <w:t>!!</w:t>
      </w:r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rFonts w:eastAsia="Calibri"/>
          <w:i/>
          <w:iCs/>
          <w:color w:val="000000"/>
          <w:lang w:eastAsia="ru-RU"/>
        </w:rPr>
      </w:pPr>
      <w:r w:rsidRPr="006A1DB2">
        <w:rPr>
          <w:rFonts w:eastAsia="Calibri"/>
          <w:color w:val="000000"/>
          <w:lang w:eastAsia="ru-RU"/>
        </w:rPr>
        <w:t xml:space="preserve">1. </w:t>
      </w:r>
      <w:proofErr w:type="gramStart"/>
      <w:r w:rsidRPr="006A1DB2">
        <w:rPr>
          <w:rFonts w:eastAsia="Calibri"/>
          <w:color w:val="000000"/>
          <w:lang w:eastAsia="ru-RU"/>
        </w:rPr>
        <w:t>Деепричастный оборот не может быть употреблен, если действие, выраженное глаголом - сказуемым, и действие, выраженное деепричасти</w:t>
      </w:r>
      <w:r w:rsidRPr="006A1DB2">
        <w:rPr>
          <w:rFonts w:eastAsia="Calibri"/>
          <w:color w:val="000000"/>
          <w:lang w:eastAsia="ru-RU"/>
        </w:rPr>
        <w:softHyphen/>
        <w:t xml:space="preserve">ем, </w:t>
      </w:r>
      <w:r w:rsidRPr="006A1DB2">
        <w:rPr>
          <w:rFonts w:eastAsia="Calibri"/>
          <w:b/>
          <w:color w:val="000000"/>
          <w:lang w:eastAsia="ru-RU"/>
        </w:rPr>
        <w:t>относятся к разным лицам</w:t>
      </w:r>
      <w:r w:rsidRPr="006A1DB2">
        <w:rPr>
          <w:rFonts w:eastAsia="Calibri"/>
          <w:color w:val="000000"/>
          <w:lang w:eastAsia="ru-RU"/>
        </w:rPr>
        <w:t xml:space="preserve"> (</w:t>
      </w:r>
      <w:r w:rsidRPr="006A1DB2">
        <w:rPr>
          <w:rFonts w:eastAsia="Calibri"/>
          <w:b/>
          <w:color w:val="000000"/>
          <w:lang w:eastAsia="ru-RU"/>
        </w:rPr>
        <w:t>нельзя:</w:t>
      </w:r>
      <w:proofErr w:type="gramEnd"/>
      <w:r w:rsidRPr="006A1DB2">
        <w:rPr>
          <w:rFonts w:eastAsia="Calibri"/>
          <w:color w:val="000000"/>
          <w:lang w:eastAsia="ru-RU"/>
        </w:rPr>
        <w:t xml:space="preserve"> </w:t>
      </w:r>
      <w:proofErr w:type="gramStart"/>
      <w:r w:rsidRPr="006A1DB2">
        <w:rPr>
          <w:rFonts w:eastAsia="Calibri"/>
          <w:i/>
          <w:iCs/>
          <w:color w:val="000000"/>
          <w:lang w:eastAsia="ru-RU"/>
        </w:rPr>
        <w:t>«Пользуясь калькулятором, рас</w:t>
      </w:r>
      <w:r w:rsidRPr="006A1DB2">
        <w:rPr>
          <w:rFonts w:eastAsia="Calibri"/>
          <w:i/>
          <w:iCs/>
          <w:color w:val="000000"/>
          <w:lang w:eastAsia="ru-RU"/>
        </w:rPr>
        <w:softHyphen/>
        <w:t>чёт производится быстро и легко»).</w:t>
      </w:r>
      <w:proofErr w:type="gramEnd"/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rFonts w:eastAsia="Calibri"/>
          <w:i/>
          <w:iCs/>
          <w:color w:val="000000"/>
          <w:lang w:eastAsia="ru-RU"/>
        </w:rPr>
      </w:pPr>
      <w:r w:rsidRPr="006A1DB2">
        <w:rPr>
          <w:rFonts w:eastAsia="Calibri"/>
          <w:iCs/>
          <w:color w:val="000000"/>
          <w:lang w:eastAsia="ru-RU"/>
        </w:rPr>
        <w:t>2</w:t>
      </w:r>
      <w:r w:rsidRPr="006A1DB2">
        <w:rPr>
          <w:rFonts w:eastAsia="Calibri"/>
          <w:i/>
          <w:iCs/>
          <w:color w:val="000000"/>
          <w:lang w:eastAsia="ru-RU"/>
        </w:rPr>
        <w:t xml:space="preserve">. </w:t>
      </w:r>
      <w:proofErr w:type="gramStart"/>
      <w:r w:rsidRPr="006A1DB2">
        <w:rPr>
          <w:rFonts w:eastAsia="Calibri"/>
          <w:color w:val="000000"/>
          <w:lang w:eastAsia="ru-RU"/>
        </w:rPr>
        <w:t xml:space="preserve">Деепричастный оборот не может быть употреблен в </w:t>
      </w:r>
      <w:r w:rsidRPr="006A1DB2">
        <w:rPr>
          <w:rFonts w:eastAsia="Calibri"/>
          <w:b/>
          <w:color w:val="000000"/>
          <w:lang w:eastAsia="ru-RU"/>
        </w:rPr>
        <w:t>безличном предложении</w:t>
      </w:r>
      <w:r w:rsidRPr="006A1DB2">
        <w:rPr>
          <w:rFonts w:eastAsia="Calibri"/>
          <w:color w:val="000000"/>
          <w:lang w:eastAsia="ru-RU"/>
        </w:rPr>
        <w:t xml:space="preserve"> (</w:t>
      </w:r>
      <w:r w:rsidRPr="006A1DB2">
        <w:rPr>
          <w:rFonts w:eastAsia="Calibri"/>
          <w:b/>
          <w:color w:val="000000"/>
          <w:lang w:eastAsia="ru-RU"/>
        </w:rPr>
        <w:t>нельзя</w:t>
      </w:r>
      <w:r w:rsidRPr="006A1DB2">
        <w:rPr>
          <w:rFonts w:eastAsia="Calibri"/>
          <w:color w:val="000000"/>
          <w:lang w:eastAsia="ru-RU"/>
        </w:rPr>
        <w:t>:</w:t>
      </w:r>
      <w:proofErr w:type="gramEnd"/>
      <w:r w:rsidRPr="006A1DB2">
        <w:rPr>
          <w:rFonts w:eastAsia="Calibri"/>
          <w:color w:val="000000"/>
          <w:lang w:eastAsia="ru-RU"/>
        </w:rPr>
        <w:t xml:space="preserve"> </w:t>
      </w:r>
      <w:proofErr w:type="gramStart"/>
      <w:r w:rsidRPr="006A1DB2">
        <w:rPr>
          <w:rFonts w:eastAsia="Calibri"/>
          <w:i/>
          <w:iCs/>
          <w:color w:val="000000"/>
          <w:lang w:eastAsia="ru-RU"/>
        </w:rPr>
        <w:t>«Гуляя вечером, мне нездоровилось»).</w:t>
      </w:r>
      <w:proofErr w:type="gramEnd"/>
    </w:p>
    <w:p w:rsidR="005A1DF4" w:rsidRPr="006A1DB2" w:rsidRDefault="005A1DF4" w:rsidP="005A1DF4">
      <w:pPr>
        <w:autoSpaceDE w:val="0"/>
        <w:autoSpaceDN w:val="0"/>
        <w:adjustRightInd w:val="0"/>
        <w:ind w:left="-567"/>
        <w:jc w:val="both"/>
        <w:rPr>
          <w:rFonts w:eastAsia="Calibri"/>
          <w:i/>
          <w:iCs/>
          <w:color w:val="000000"/>
          <w:lang w:eastAsia="ru-RU"/>
        </w:rPr>
      </w:pPr>
      <w:r w:rsidRPr="006A1DB2">
        <w:rPr>
          <w:rFonts w:eastAsia="Calibri"/>
          <w:color w:val="000000"/>
          <w:lang w:eastAsia="ru-RU"/>
        </w:rPr>
        <w:t xml:space="preserve">3. </w:t>
      </w:r>
      <w:proofErr w:type="gramStart"/>
      <w:r w:rsidRPr="006A1DB2">
        <w:rPr>
          <w:rFonts w:eastAsia="Calibri"/>
          <w:color w:val="000000"/>
          <w:lang w:eastAsia="ru-RU"/>
        </w:rPr>
        <w:t xml:space="preserve">Если предложение выражено </w:t>
      </w:r>
      <w:r w:rsidRPr="006A1DB2">
        <w:rPr>
          <w:rFonts w:eastAsia="Calibri"/>
          <w:b/>
          <w:color w:val="000000"/>
          <w:lang w:eastAsia="ru-RU"/>
        </w:rPr>
        <w:t xml:space="preserve">конструкцией </w:t>
      </w:r>
      <w:r w:rsidRPr="006A1DB2">
        <w:rPr>
          <w:rFonts w:eastAsia="Calibri"/>
          <w:color w:val="000000"/>
          <w:lang w:eastAsia="ru-RU"/>
        </w:rPr>
        <w:t xml:space="preserve">со </w:t>
      </w:r>
      <w:r w:rsidRPr="006A1DB2">
        <w:rPr>
          <w:rFonts w:eastAsia="Calibri"/>
          <w:b/>
          <w:color w:val="000000"/>
          <w:lang w:eastAsia="ru-RU"/>
        </w:rPr>
        <w:t>страдательным причастием,</w:t>
      </w:r>
      <w:r w:rsidRPr="006A1DB2">
        <w:rPr>
          <w:rFonts w:eastAsia="Calibri"/>
          <w:color w:val="000000"/>
          <w:lang w:eastAsia="ru-RU"/>
        </w:rPr>
        <w:t xml:space="preserve"> деепричастный оборот не может быть употреблен, так как исполнитель действия, выраженного сказуемым, и исполнитель действия, выраженный деепричастием, не совпадают (</w:t>
      </w:r>
      <w:r w:rsidRPr="006A1DB2">
        <w:rPr>
          <w:rFonts w:eastAsia="Calibri"/>
          <w:b/>
          <w:color w:val="000000"/>
          <w:lang w:eastAsia="ru-RU"/>
        </w:rPr>
        <w:t>нельзя</w:t>
      </w:r>
      <w:r w:rsidRPr="006A1DB2">
        <w:rPr>
          <w:rFonts w:eastAsia="Calibri"/>
          <w:color w:val="000000"/>
          <w:lang w:eastAsia="ru-RU"/>
        </w:rPr>
        <w:t>:</w:t>
      </w:r>
      <w:proofErr w:type="gramEnd"/>
      <w:r w:rsidRPr="006A1DB2">
        <w:rPr>
          <w:rFonts w:eastAsia="Calibri"/>
          <w:color w:val="000000"/>
          <w:lang w:eastAsia="ru-RU"/>
        </w:rPr>
        <w:t xml:space="preserve"> </w:t>
      </w:r>
      <w:proofErr w:type="gramStart"/>
      <w:r w:rsidRPr="006A1DB2">
        <w:rPr>
          <w:rFonts w:eastAsia="Calibri"/>
          <w:i/>
          <w:iCs/>
          <w:color w:val="000000"/>
          <w:lang w:eastAsia="ru-RU"/>
        </w:rPr>
        <w:t>«Доставив необхо</w:t>
      </w:r>
      <w:r w:rsidRPr="006A1DB2">
        <w:rPr>
          <w:rFonts w:eastAsia="Calibri"/>
          <w:i/>
          <w:iCs/>
          <w:color w:val="000000"/>
          <w:lang w:eastAsia="ru-RU"/>
        </w:rPr>
        <w:softHyphen/>
        <w:t>димые медикаменты, самолет МЧС будет осмотрен техниками»).</w:t>
      </w:r>
      <w:proofErr w:type="gramEnd"/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rFonts w:eastAsia="Calibri"/>
          <w:i/>
          <w:iCs/>
          <w:color w:val="000000"/>
          <w:lang w:eastAsia="ru-RU"/>
        </w:rPr>
      </w:pPr>
    </w:p>
    <w:p w:rsidR="00C00D84" w:rsidRPr="006A1DB2" w:rsidRDefault="00C00D84" w:rsidP="005A1DF4">
      <w:pPr>
        <w:autoSpaceDE w:val="0"/>
        <w:autoSpaceDN w:val="0"/>
        <w:adjustRightInd w:val="0"/>
        <w:ind w:left="-567"/>
        <w:jc w:val="both"/>
        <w:rPr>
          <w:rFonts w:eastAsia="Calibri"/>
          <w:b/>
          <w:iCs/>
          <w:color w:val="000000"/>
          <w:lang w:eastAsia="ru-RU"/>
        </w:rPr>
      </w:pPr>
      <w:r w:rsidRPr="006A1DB2">
        <w:rPr>
          <w:rFonts w:eastAsia="Calibri"/>
          <w:b/>
          <w:iCs/>
          <w:color w:val="000000"/>
          <w:lang w:eastAsia="ru-RU"/>
        </w:rPr>
        <w:t>АЛГОРИТМ ВЫПОЛНЕНИЯ ЗАДАНИЯ:</w:t>
      </w:r>
    </w:p>
    <w:p w:rsidR="00C00D84" w:rsidRPr="006A1DB2" w:rsidRDefault="00654297" w:rsidP="00C00D84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iCs/>
          <w:color w:val="000000"/>
          <w:lang w:eastAsia="ru-RU"/>
        </w:rPr>
        <w:t>Найти в первой части предложения деепричастие и выделить его.</w:t>
      </w:r>
    </w:p>
    <w:p w:rsidR="00654297" w:rsidRPr="006A1DB2" w:rsidRDefault="00654297" w:rsidP="00C00D84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iCs/>
          <w:color w:val="000000"/>
          <w:lang w:eastAsia="ru-RU"/>
        </w:rPr>
        <w:t>В вариантах ответа выделить грамматические основы.</w:t>
      </w:r>
    </w:p>
    <w:p w:rsidR="00654297" w:rsidRPr="006A1DB2" w:rsidRDefault="00654297" w:rsidP="00654297">
      <w:pPr>
        <w:pStyle w:val="a4"/>
        <w:numPr>
          <w:ilvl w:val="0"/>
          <w:numId w:val="4"/>
        </w:numPr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iCs/>
          <w:color w:val="000000"/>
          <w:lang w:eastAsia="ru-RU"/>
        </w:rPr>
        <w:t>Проверить, в каком из вариантов ответа субъект (подлежащее или подразумеваемое подлежащее) выполняет и основное действие, выраженное сказуемым, и добавочное действие, выраженное деепричастием.</w:t>
      </w:r>
    </w:p>
    <w:p w:rsidR="006A1DB2" w:rsidRPr="006A1DB2" w:rsidRDefault="006A1DB2" w:rsidP="006A1DB2">
      <w:pPr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</w:p>
    <w:p w:rsidR="006A1DB2" w:rsidRPr="006A1DB2" w:rsidRDefault="006A1DB2" w:rsidP="006A1DB2">
      <w:pPr>
        <w:autoSpaceDE w:val="0"/>
        <w:autoSpaceDN w:val="0"/>
        <w:adjustRightInd w:val="0"/>
        <w:rPr>
          <w:rFonts w:eastAsia="Calibri"/>
          <w:b/>
          <w:iCs/>
          <w:color w:val="000000"/>
          <w:lang w:eastAsia="ru-RU"/>
        </w:rPr>
      </w:pPr>
      <w:r w:rsidRPr="006A1DB2">
        <w:rPr>
          <w:rFonts w:eastAsia="Calibri"/>
          <w:b/>
          <w:iCs/>
          <w:color w:val="000000"/>
          <w:lang w:eastAsia="ru-RU"/>
        </w:rPr>
        <w:t>ПРИМЕРЫ ЗАДАНИЙ.</w:t>
      </w:r>
    </w:p>
    <w:p w:rsidR="006A1DB2" w:rsidRPr="006A1DB2" w:rsidRDefault="006A1DB2" w:rsidP="006A1DB2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/>
          <w:bCs/>
          <w:iCs/>
          <w:color w:val="000000"/>
          <w:lang w:eastAsia="ru-RU"/>
        </w:rPr>
        <w:t>Укажите грамматически правильное продолжение предложения.</w:t>
      </w:r>
      <w:r w:rsidRPr="006A1DB2">
        <w:rPr>
          <w:rFonts w:eastAsia="Calibri"/>
          <w:iCs/>
          <w:color w:val="000000"/>
          <w:lang w:eastAsia="ru-RU"/>
        </w:rPr>
        <w:br/>
      </w:r>
      <w:r w:rsidRPr="006A1DB2">
        <w:rPr>
          <w:rFonts w:eastAsia="Calibri"/>
          <w:bCs/>
          <w:i/>
          <w:iCs/>
          <w:color w:val="000000"/>
          <w:lang w:eastAsia="ru-RU"/>
        </w:rPr>
        <w:t>Работая с химическими реактивами в лаборатории,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1) старайтесь быть предельно осторожными.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2) мне были понятны многие законы химии.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3) отношения иногда не складываются.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4) надписи на колбах сделаны четким почерком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6A1DB2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</w:p>
    <w:p w:rsidR="006A1DB2" w:rsidRPr="006A1DB2" w:rsidRDefault="006A1DB2" w:rsidP="006A1DB2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/>
          <w:bCs/>
          <w:iCs/>
          <w:color w:val="000000"/>
          <w:lang w:eastAsia="ru-RU"/>
        </w:rPr>
        <w:t>Укажите грамматически правильное продолжение предложения.</w:t>
      </w:r>
      <w:r w:rsidRPr="006A1DB2">
        <w:rPr>
          <w:rFonts w:eastAsia="Calibri"/>
          <w:iCs/>
          <w:color w:val="000000"/>
          <w:lang w:eastAsia="ru-RU"/>
        </w:rPr>
        <w:br/>
      </w:r>
      <w:r w:rsidRPr="006A1DB2">
        <w:rPr>
          <w:rFonts w:eastAsia="Calibri"/>
          <w:bCs/>
          <w:i/>
          <w:iCs/>
          <w:color w:val="000000"/>
          <w:lang w:eastAsia="ru-RU"/>
        </w:rPr>
        <w:t>Прославив своё имя исследованиями болезней и применением вакцин,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1) у меня сложились замечательные отношения со всеми учеными.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2) это способствовало расп</w:t>
      </w:r>
      <w:r w:rsidRPr="006A1DB2">
        <w:rPr>
          <w:rFonts w:eastAsia="Calibri"/>
          <w:bCs/>
          <w:iCs/>
          <w:color w:val="000000"/>
          <w:lang w:eastAsia="ru-RU"/>
        </w:rPr>
        <w:t>ространению и развитию науки.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3) ученый Луи Пастер по-прежнему остался очень скромным человеком.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4) нужны дополнительные финансовые средства.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6A1DB2" w:rsidRPr="006A1DB2" w:rsidRDefault="006A1DB2" w:rsidP="006A1DB2">
      <w:pPr>
        <w:pStyle w:val="a4"/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</w:p>
    <w:p w:rsidR="006A1DB2" w:rsidRPr="006A1DB2" w:rsidRDefault="006A1DB2" w:rsidP="006A1DB2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/>
          <w:bCs/>
          <w:iCs/>
          <w:color w:val="000000"/>
          <w:lang w:eastAsia="ru-RU"/>
        </w:rPr>
        <w:t>Укажите грамматически правильное продолжение предложения.</w:t>
      </w:r>
      <w:r w:rsidRPr="006A1DB2">
        <w:rPr>
          <w:rFonts w:eastAsia="Calibri"/>
          <w:iCs/>
          <w:color w:val="000000"/>
          <w:lang w:eastAsia="ru-RU"/>
        </w:rPr>
        <w:br/>
      </w:r>
      <w:r w:rsidRPr="006A1DB2">
        <w:rPr>
          <w:rFonts w:eastAsia="Calibri"/>
          <w:bCs/>
          <w:i/>
          <w:iCs/>
          <w:color w:val="000000"/>
          <w:lang w:eastAsia="ru-RU"/>
        </w:rPr>
        <w:t>Приступая к написанию сочинения-рассуждения на ЕГЭ,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1) учитывается авторская позиция.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2) внимательно, вдумчиво прочитайте исходный текст.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3) часто проблема формулируется неточно, неправильно.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000000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  <w:r w:rsidRPr="006A1DB2">
        <w:rPr>
          <w:rFonts w:eastAsia="Calibri"/>
          <w:bCs/>
          <w:iCs/>
          <w:color w:val="000000"/>
          <w:lang w:eastAsia="ru-RU"/>
        </w:rPr>
        <w:t>4) комментарий к сформулированной проблеме игнорируется.</w:t>
      </w:r>
      <w:r w:rsidRPr="006A1DB2">
        <w:rPr>
          <w:rFonts w:eastAsia="Calibri"/>
          <w:iCs/>
          <w:color w:val="000000"/>
          <w:lang w:eastAsia="ru-RU"/>
        </w:rPr>
        <w:t xml:space="preserve"> </w:t>
      </w:r>
    </w:p>
    <w:p w:rsidR="006A1DB2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lang w:eastAsia="ru-RU"/>
        </w:rPr>
      </w:pPr>
    </w:p>
    <w:p w:rsidR="006A1DB2" w:rsidRPr="006A1DB2" w:rsidRDefault="006A1DB2" w:rsidP="006A1DB2">
      <w:pPr>
        <w:autoSpaceDE w:val="0"/>
        <w:autoSpaceDN w:val="0"/>
        <w:adjustRightInd w:val="0"/>
        <w:ind w:left="360"/>
        <w:rPr>
          <w:rFonts w:eastAsia="Calibri"/>
          <w:iCs/>
          <w:color w:val="000000"/>
          <w:sz w:val="28"/>
          <w:szCs w:val="28"/>
          <w:lang w:eastAsia="ru-RU"/>
        </w:rPr>
      </w:pPr>
    </w:p>
    <w:p w:rsidR="006A1DB2" w:rsidRDefault="006A1DB2" w:rsidP="006A1DB2">
      <w:pPr>
        <w:pStyle w:val="a4"/>
        <w:autoSpaceDE w:val="0"/>
        <w:autoSpaceDN w:val="0"/>
        <w:adjustRightInd w:val="0"/>
        <w:rPr>
          <w:rFonts w:eastAsia="Calibri"/>
          <w:iCs/>
          <w:color w:val="000000"/>
          <w:sz w:val="28"/>
          <w:szCs w:val="28"/>
          <w:lang w:eastAsia="ru-RU"/>
        </w:rPr>
      </w:pPr>
    </w:p>
    <w:p w:rsidR="006A1DB2" w:rsidRPr="006A1DB2" w:rsidRDefault="006A1DB2" w:rsidP="006A1DB2">
      <w:pPr>
        <w:pStyle w:val="a4"/>
        <w:autoSpaceDE w:val="0"/>
        <w:autoSpaceDN w:val="0"/>
        <w:adjustRightInd w:val="0"/>
        <w:rPr>
          <w:rFonts w:eastAsia="Calibri"/>
          <w:iCs/>
          <w:color w:val="000000"/>
          <w:sz w:val="28"/>
          <w:szCs w:val="28"/>
          <w:lang w:eastAsia="ru-RU"/>
        </w:rPr>
      </w:pPr>
    </w:p>
    <w:p w:rsidR="006A1DB2" w:rsidRPr="006A1DB2" w:rsidRDefault="006A1DB2" w:rsidP="006A1DB2">
      <w:pPr>
        <w:autoSpaceDE w:val="0"/>
        <w:autoSpaceDN w:val="0"/>
        <w:adjustRightInd w:val="0"/>
        <w:rPr>
          <w:rFonts w:eastAsia="Calibri"/>
          <w:iCs/>
          <w:color w:val="000000"/>
          <w:sz w:val="28"/>
          <w:szCs w:val="28"/>
          <w:lang w:eastAsia="ru-RU"/>
        </w:rPr>
      </w:pPr>
    </w:p>
    <w:p w:rsidR="00D23B9A" w:rsidRDefault="00D23B9A"/>
    <w:sectPr w:rsidR="00D23B9A" w:rsidSect="005A1DF4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5B6"/>
    <w:multiLevelType w:val="hybridMultilevel"/>
    <w:tmpl w:val="65E8DB12"/>
    <w:lvl w:ilvl="0" w:tplc="DC60E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86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86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00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EA7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221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6A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A2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6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3829D5"/>
    <w:multiLevelType w:val="hybridMultilevel"/>
    <w:tmpl w:val="BB227B36"/>
    <w:lvl w:ilvl="0" w:tplc="47C817A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43D2C7C"/>
    <w:multiLevelType w:val="hybridMultilevel"/>
    <w:tmpl w:val="411A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D0154"/>
    <w:multiLevelType w:val="hybridMultilevel"/>
    <w:tmpl w:val="477EFB4A"/>
    <w:lvl w:ilvl="0" w:tplc="D95883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38605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3C096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7E6F5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2303E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BA2FC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77025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1F83F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A2E7B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452532"/>
    <w:multiLevelType w:val="hybridMultilevel"/>
    <w:tmpl w:val="2E2225EC"/>
    <w:lvl w:ilvl="0" w:tplc="2826B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C0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08E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BC9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C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2A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E3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A5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CC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FB45201"/>
    <w:multiLevelType w:val="hybridMultilevel"/>
    <w:tmpl w:val="2B1A1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141C4"/>
    <w:multiLevelType w:val="hybridMultilevel"/>
    <w:tmpl w:val="97A2CE86"/>
    <w:lvl w:ilvl="0" w:tplc="903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EA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7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D0A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E7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26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48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C2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EE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AB54618"/>
    <w:multiLevelType w:val="hybridMultilevel"/>
    <w:tmpl w:val="8E8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A1DF4"/>
    <w:rsid w:val="005A1DF4"/>
    <w:rsid w:val="00654297"/>
    <w:rsid w:val="006A1DB2"/>
    <w:rsid w:val="00A92E1A"/>
    <w:rsid w:val="00C00D84"/>
    <w:rsid w:val="00D23B9A"/>
    <w:rsid w:val="00EC5FC2"/>
    <w:rsid w:val="00F80817"/>
    <w:rsid w:val="00FC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F4"/>
    <w:pPr>
      <w:spacing w:before="0" w:beforeAutospacing="0" w:after="0" w:afterAutospacing="0"/>
      <w:ind w:left="0"/>
      <w:jc w:val="lef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DF4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FC37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2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1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0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5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63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7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3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1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15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7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7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313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62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75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5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D17F8-4CF2-458D-8745-73C42581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2012-01-03T11:56:00Z</dcterms:created>
  <dcterms:modified xsi:type="dcterms:W3CDTF">2012-01-03T14:30:00Z</dcterms:modified>
</cp:coreProperties>
</file>